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по организации питания детей в семье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1. Роль и значение питания.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6F2AA2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6F2AA2">
        <w:rPr>
          <w:rFonts w:ascii="Times New Roman" w:hAnsi="Times New Roman" w:cs="Times New Roman"/>
          <w:sz w:val="24"/>
          <w:szCs w:val="24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6F2AA2">
        <w:rPr>
          <w:rFonts w:ascii="Times New Roman" w:hAnsi="Times New Roman" w:cs="Times New Roman"/>
          <w:sz w:val="24"/>
          <w:szCs w:val="24"/>
        </w:rPr>
        <w:t>кровотворении</w:t>
      </w:r>
      <w:proofErr w:type="spellEnd"/>
      <w:r w:rsidRPr="006F2AA2">
        <w:rPr>
          <w:rFonts w:ascii="Times New Roman" w:hAnsi="Times New Roman" w:cs="Times New Roman"/>
          <w:sz w:val="24"/>
          <w:szCs w:val="24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6F2AA2">
        <w:rPr>
          <w:rFonts w:ascii="Times New Roman" w:hAnsi="Times New Roman" w:cs="Times New Roman"/>
          <w:sz w:val="24"/>
          <w:szCs w:val="24"/>
        </w:rPr>
        <w:t>кровотворение</w:t>
      </w:r>
      <w:proofErr w:type="spellEnd"/>
      <w:r w:rsidRPr="006F2AA2">
        <w:rPr>
          <w:rFonts w:ascii="Times New Roman" w:hAnsi="Times New Roman" w:cs="Times New Roman"/>
          <w:sz w:val="24"/>
          <w:szCs w:val="24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6F2AA2"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 w:rsidRPr="006F2AA2">
        <w:rPr>
          <w:rFonts w:ascii="Times New Roman" w:hAnsi="Times New Roman" w:cs="Times New Roman"/>
          <w:sz w:val="24"/>
          <w:szCs w:val="24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r w:rsidRPr="006F2AA2">
        <w:rPr>
          <w:rFonts w:ascii="Times New Roman" w:hAnsi="Times New Roman" w:cs="Times New Roman"/>
          <w:sz w:val="24"/>
          <w:szCs w:val="24"/>
        </w:rPr>
        <w:lastRenderedPageBreak/>
        <w:t>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</w:t>
      </w:r>
      <w:r w:rsidRPr="006F2AA2">
        <w:rPr>
          <w:rFonts w:ascii="Times New Roman" w:hAnsi="Times New Roman" w:cs="Times New Roman"/>
          <w:sz w:val="24"/>
          <w:szCs w:val="24"/>
        </w:rPr>
        <w:lastRenderedPageBreak/>
        <w:t>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AA2">
        <w:rPr>
          <w:rFonts w:ascii="Times New Roman" w:hAnsi="Times New Roman" w:cs="Times New Roman"/>
          <w:sz w:val="24"/>
          <w:szCs w:val="24"/>
        </w:rPr>
        <w:t>3. При приготовлении пищи дома рекомендуется: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Контролировать потребление жира: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Контролировать потребление сахара: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Контролировать потребление соли: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норма потребления соли составляет 3 - 5 г в сутки в готовых блюдах;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F2AA2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F935A5" w:rsidRPr="006F2AA2" w:rsidRDefault="006F2AA2" w:rsidP="006F2AA2">
      <w:pPr>
        <w:rPr>
          <w:rFonts w:ascii="Times New Roman" w:hAnsi="Times New Roman" w:cs="Times New Roman"/>
          <w:sz w:val="24"/>
          <w:szCs w:val="24"/>
        </w:rPr>
      </w:pPr>
      <w:r w:rsidRPr="006F2AA2">
        <w:rPr>
          <w:rFonts w:ascii="Times New Roman" w:hAnsi="Times New Roman" w:cs="Times New Roman"/>
          <w:sz w:val="24"/>
          <w:szCs w:val="24"/>
        </w:rPr>
        <w:t xml:space="preserve">- предпочтительно: приготовление на пару, отваривание, запекание, тушение, </w:t>
      </w:r>
      <w:proofErr w:type="spellStart"/>
      <w:r w:rsidRPr="006F2AA2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6F2AA2">
        <w:rPr>
          <w:rFonts w:ascii="Times New Roman" w:hAnsi="Times New Roman" w:cs="Times New Roman"/>
          <w:sz w:val="24"/>
          <w:szCs w:val="24"/>
        </w:rPr>
        <w:t>.</w:t>
      </w:r>
    </w:p>
    <w:sectPr w:rsidR="00F935A5" w:rsidRPr="006F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2"/>
    <w:rsid w:val="006F2AA2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E6B8"/>
  <w15:chartTrackingRefBased/>
  <w15:docId w15:val="{CC8FDDF9-0325-437A-A37D-A6BFF3E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2022-08-30T20:08:00Z</dcterms:created>
  <dcterms:modified xsi:type="dcterms:W3CDTF">2022-08-30T20:09:00Z</dcterms:modified>
</cp:coreProperties>
</file>